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2.xml" ContentType="application/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XXXI</w:t>
      </w:r>
      <w:r>
        <w:rPr>
          <w:b/>
          <w:sz w:val="28"/>
          <w:szCs w:val="28"/>
        </w:rPr>
        <w:t xml:space="preserve"> международная научно-техническая конференция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студентов и аспирантов</w:t>
      </w:r>
    </w:p>
    <w:p>
      <w:pPr>
        <w:pStyle w:val="Normal"/>
        <w:spacing w:before="120" w:after="0"/>
        <w:jc w:val="center"/>
        <w:rPr>
          <w:b/>
          <w:sz w:val="28"/>
        </w:rPr>
      </w:pPr>
      <w:r>
        <w:rPr>
          <w:b/>
          <w:sz w:val="28"/>
        </w:rPr>
        <w:t>«РАДИОЭЛЕКТРОНИКА, ЭЛЕКТРОТЕХНИКА И ЭНЕРГЕТИКА»</w:t>
      </w:r>
    </w:p>
    <w:p>
      <w:pPr>
        <w:pStyle w:val="Normal"/>
        <w:jc w:val="center"/>
        <w:rPr>
          <w:b/>
          <w:sz w:val="24"/>
        </w:rPr>
      </w:pPr>
      <w:r>
        <w:rPr>
          <w:b/>
          <w:sz w:val="24"/>
          <w:lang w:val="en-US"/>
        </w:rPr>
        <w:t>13</w:t>
      </w:r>
      <w:r>
        <w:rPr>
          <w:b/>
          <w:sz w:val="24"/>
        </w:rPr>
        <w:t xml:space="preserve"> марта – </w:t>
      </w:r>
      <w:r>
        <w:rPr>
          <w:b/>
          <w:sz w:val="24"/>
          <w:lang w:val="en-US"/>
        </w:rPr>
        <w:t>15</w:t>
      </w:r>
      <w:r>
        <w:rPr>
          <w:b/>
          <w:sz w:val="24"/>
        </w:rPr>
        <w:t xml:space="preserve"> марта 202</w:t>
      </w:r>
      <w:r>
        <w:rPr>
          <w:b/>
          <w:sz w:val="24"/>
          <w:lang w:val="en-US"/>
        </w:rPr>
        <w:t>5</w:t>
      </w:r>
      <w:bookmarkStart w:id="0" w:name="_GoBack"/>
      <w:bookmarkEnd w:id="0"/>
      <w:r>
        <w:rPr>
          <w:b/>
          <w:sz w:val="24"/>
        </w:rPr>
        <w:t xml:space="preserve"> г.</w:t>
      </w:r>
    </w:p>
    <w:p>
      <w:pPr>
        <w:pStyle w:val="Normal"/>
        <w:pBdr>
          <w:bottom w:val="single" w:sz="4" w:space="1" w:color="000000"/>
        </w:pBdr>
        <w:jc w:val="center"/>
        <w:rPr>
          <w:b/>
          <w:sz w:val="24"/>
        </w:rPr>
      </w:pPr>
      <w:r>
        <w:rPr>
          <w:b/>
          <w:sz w:val="24"/>
        </w:rPr>
        <w:t>МОСКВА</w:t>
      </w:r>
    </w:p>
    <w:p>
      <w:pPr>
        <w:pStyle w:val="Normal"/>
        <w:pBdr>
          <w:bottom w:val="single" w:sz="4" w:space="1" w:color="000000"/>
        </w:pBdr>
        <w:jc w:val="center"/>
        <w:rPr>
          <w:b/>
          <w:sz w:val="24"/>
        </w:rPr>
      </w:pPr>
      <w:r>
        <w:rPr>
          <w:b/>
          <w:sz w:val="24"/>
        </w:rPr>
        <w:t>reepe.mpei.ru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  <w:t xml:space="preserve">Секция </w:t>
      </w:r>
      <w:r>
        <w:rPr>
          <w:b/>
          <w:sz w:val="28"/>
          <w:lang w:val="en-US"/>
        </w:rPr>
        <w:t>7. Радиосистемы навигации и связи / Radio navigation and communication systems</w:t>
      </w:r>
    </w:p>
    <w:p>
      <w:pPr>
        <w:pStyle w:val="Normal"/>
        <w:rPr>
          <w:sz w:val="28"/>
        </w:rPr>
      </w:pPr>
      <w:r>
        <w:rPr>
          <w:sz w:val="28"/>
        </w:rPr>
        <w:t xml:space="preserve">Руководитель секции: </w:t>
      </w:r>
      <w:r>
        <w:rPr>
          <w:sz w:val="28"/>
          <w:lang w:val="en-US"/>
        </w:rPr>
        <w:t>Куликов Роман Сергеевич</w:t>
      </w:r>
    </w:p>
    <w:p>
      <w:pPr>
        <w:pStyle w:val="Normal"/>
        <w:rPr>
          <w:sz w:val="28"/>
        </w:rPr>
      </w:pPr>
      <w:r>
        <w:rPr>
          <w:sz w:val="28"/>
        </w:rPr>
        <w:t xml:space="preserve">Секретарь секции: </w:t>
      </w:r>
      <w:r>
        <w:rPr>
          <w:sz w:val="28"/>
          <w:lang w:val="en-US"/>
        </w:rPr>
        <w:t>Силаева Елена Владимировна</w:t>
      </w:r>
    </w:p>
    <w:p>
      <w:pPr>
        <w:pStyle w:val="Normal"/>
        <w:rPr>
          <w:sz w:val="28"/>
        </w:rPr>
      </w:pPr>
      <w:r>
        <w:rPr>
          <w:sz w:val="28"/>
        </w:rPr>
        <w:t xml:space="preserve">Место проведения: </w:t>
      </w:r>
      <w:r>
        <w:rPr>
          <w:sz w:val="28"/>
          <w:lang w:val="en-US"/>
        </w:rPr>
        <w:t>ул. Красноказарменная, д.17, ауд. Б-318</w:t>
      </w:r>
    </w:p>
    <w:p>
      <w:pPr>
        <w:pStyle w:val="Normal"/>
        <w:rPr>
          <w:sz w:val="28"/>
        </w:rPr>
      </w:pPr>
      <w:r>
        <w:rPr>
          <w:sz w:val="28"/>
        </w:rPr>
        <w:t xml:space="preserve">Дата: </w:t>
      </w:r>
      <w:r>
        <w:rPr>
          <w:sz w:val="28"/>
          <w:lang w:val="en-US"/>
        </w:rPr>
        <w:t>14.03.2025</w:t>
      </w:r>
      <w:r>
        <w:rPr>
          <w:sz w:val="28"/>
        </w:rPr>
        <w:t xml:space="preserve">, Время начала и окончания: </w:t>
      </w:r>
      <w:r>
        <w:rPr>
          <w:sz w:val="28"/>
        </w:rPr>
        <w:t>14</w:t>
      </w:r>
      <w:r>
        <w:rPr>
          <w:sz w:val="28"/>
        </w:rPr>
        <w:t>.</w:t>
      </w:r>
      <w:r>
        <w:rPr>
          <w:sz w:val="28"/>
        </w:rPr>
        <w:t>00</w:t>
      </w:r>
      <w:r>
        <w:rPr>
          <w:sz w:val="28"/>
        </w:rPr>
        <w:t xml:space="preserve">  </w:t>
      </w:r>
      <w:r>
        <w:rPr>
          <w:sz w:val="28"/>
          <w:lang w:val="en-US"/>
        </w:rPr>
        <w:t xml:space="preserve">- </w:t>
      </w:r>
      <w:r>
        <w:rPr>
          <w:sz w:val="28"/>
          <w:lang w:val="en-US"/>
        </w:rPr>
        <w:t>18</w:t>
      </w:r>
      <w:r>
        <w:rPr>
          <w:sz w:val="28"/>
          <w:lang w:val="en-US"/>
        </w:rPr>
        <w:t>.</w:t>
      </w:r>
      <w:r>
        <w:rPr>
          <w:sz w:val="28"/>
          <w:lang w:val="en-US"/>
        </w:rPr>
        <w:t>00</w:t>
      </w:r>
      <w:r>
        <w:rPr>
          <w:sz w:val="28"/>
        </w:rPr>
        <w:t>.</w:t>
      </w:r>
    </w:p>
    <w:p>
      <w:pPr>
        <w:pStyle w:val="Normal"/>
        <w:rPr>
          <w:sz w:val="28"/>
        </w:rPr>
      </w:pPr>
      <w:r>
        <w:rPr>
          <w:sz w:val="28"/>
        </w:rPr>
        <w:t xml:space="preserve">Время на выступление: </w:t>
      </w:r>
      <w:r>
        <w:rPr>
          <w:sz w:val="28"/>
          <w:u w:val="none"/>
        </w:rPr>
        <w:t>10</w:t>
      </w:r>
      <w:r>
        <w:rPr>
          <w:sz w:val="28"/>
        </w:rPr>
        <w:t xml:space="preserve"> мин.  (7 мин. доклад, 3 мин. ответы на вопросы)</w:t>
      </w:r>
    </w:p>
    <w:p>
      <w:pPr>
        <w:pStyle w:val="Normal"/>
        <w:jc w:val="center"/>
        <w:rPr>
          <w:b/>
          <w:sz w:val="32"/>
        </w:rPr>
      </w:pPr>
      <w:r>
        <w:rPr>
          <w:b/>
          <w:sz w:val="32"/>
        </w:rPr>
        <w:t>Программа работы секции</w:t>
      </w:r>
    </w:p>
    <w:p>
      <w:pPr>
        <w:pStyle w:val="Normal"/>
        <w:rPr/>
      </w:pPr>
      <w:r>
        <w:rPr/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03"/>
        <w:gridCol w:w="1985"/>
        <w:gridCol w:w="2126"/>
        <w:gridCol w:w="2877"/>
        <w:gridCol w:w="1654"/>
      </w:tblGrid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lang w:val="ru-RU" w:bidi="ar-SA"/>
              </w:rPr>
              <w:t xml:space="preserve">№ </w:t>
            </w:r>
            <w:r>
              <w:rPr>
                <w:b/>
                <w:kern w:val="0"/>
                <w:sz w:val="28"/>
                <w:lang w:val="ru-RU" w:bidi="ar-SA"/>
              </w:rPr>
              <w:t>п/п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lang w:val="ru-RU" w:bidi="ar-SA"/>
              </w:rPr>
              <w:t>Время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lang w:val="ru-RU" w:bidi="ar-SA"/>
              </w:rPr>
              <w:t>И.О. Фамилия докладчика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lang w:val="ru-RU" w:bidi="ar-SA"/>
              </w:rPr>
              <w:t>Название тезиса доклада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sz w:val="28"/>
              </w:rPr>
            </w:pPr>
            <w:r>
              <w:rPr>
                <w:b/>
                <w:kern w:val="0"/>
                <w:sz w:val="28"/>
                <w:lang w:val="ru-RU" w:bidi="ar-SA"/>
              </w:rPr>
              <w:t>Форма участия (очная, онлайн)</w:t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14:05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Арихина Карина Игоревна, Соболев Георгий Алексеевич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Разработка и анализ характеристик РСПИ с множественным доступом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14:15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Нахаев Николай Сергеевич, Филатов Ян Кириллович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Влияние параметров демодулятора сигнала 2ФМ на помехоустойчивость приемника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3.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14:25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Наваева Алёна Дмитриевна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Создание портативного анализатора спектра на основе RTL-SDR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4.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14:35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Захаркин Антон Александрович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Реализация мажоритарного декодера для кодов Рида-Маллера на базе Simulink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5.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14:45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Черных Сергей Владимирович, Евсеев Артём Денисович, Оробченко Степан Владимирович, Кочка Кирилл Владимирович, Галуев Игорь Борисович, Малышев Александр Павлович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Разработка модели локальной навигационной системы на базе сверхширокополосных сигналов с активными опорными точками и пассивными носимыми модулями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6.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14:55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Оробченко Степан Владимирович, Евсеев Артем Денисович, Черных Сергей Владимирович, Кочка Кирилл Владимирович, Галуев Игорь Борисович, Петухов Никита Игоревич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Экспериментальное исследование возможности использования локальной навигационной системы для задачи позиционирования автомобиля на парковке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7.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15:05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Евсеев Артём Денисович, Черных Сергей Владимирович, Оробченко Степан Владимирович, Кочка Кирилл Владимирович, Галуев Игорь Борисович, Малышев Александр Павлович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Экспериментальное исследование возможностей использования локальной навигационной системы для задачи регистрации полосы движения транспортного средства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8.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15:15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Галуев Игорь Борисович, Черных Сергей Владимирович, Оробченко Степан Владимирович, Евсеев Артём Денисович, Кочка Кирилл Владимирович, Малышев Александр Павлович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Разработка алгоритма оценки угловых координат беспилотных летательных аппаратов с помощью локальной навигационной системы на базе сверхширокополосных сигналов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9.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15:20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Кожевникова Алиса Олеговна, Малышев Александр Павлович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Разработка имитационной модели коррелятора для навигационного радиосигнала ГНСС ГЛОНАСС открытого доступа с кодовым разделением в диапазоне L1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10.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15:35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Малышев Александр Павлович, Любченко Элина Михайловна, Тулин Григорий Николаевич, Бровко Татьяна Антоновна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Формирование погрешности эфемеридного обеспечения в имитационной модели ГЛОНАСС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11.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15:45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Кузнецов Петр Владимирович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О способе повышения эффективности приема сигналов ГНСС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12.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15:55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Кочка Кирилл Владимирович, Черных Сергей Владимирович, Оробченко Степан Владимирович, Евсеев Артём Денисович, Галуев Игорь Борисович, Михайлов Алексей Михайлович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Оптимизация алгоритма по размещению камер видеонаблюдения на базе генетического алгоритма.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13.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16:00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Юшин Владислав Алексеевич, Тулин Григорий Николаевич, Белоглазов Константин Алексеевич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Анализ влияния заградительной помехи на точность решения навигационной задачи потребителя на платформе моделирования «Поток»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14.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16:15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Масликов Алексей Михайлович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Организация работы радиомодема gmsk с применением Hackrf One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15.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16:25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Масликов Алексей Михайлович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Организация работы псевдослучайной перестройки рабочей частоты с применением HackRF one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16.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16:35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Юзефович Александр Сергеевич, Юзефович Александр Сергеевич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Исследование и разработка метода детектирования радиосигналов ГЛОНАСС на основе анализа их частотно-временных характеристик с применением вейвлет-преобразования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17.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16:45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Исламахунова Виолета Витальевна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Анализ помехоустойчивых кодов в оптических системах связи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18.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16:55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Разорвин Андрей Дмитриевич, Анучин Павел Юрьевич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Обзор технологий построения беспроводных информационных сетей для конфигурации мобильных потребителей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19.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17:05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Анучин Павел Юрьевич, Разорвин Андрей Дмитриевич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Обзор существующих низкоорбитальных спутниковых систем связи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20.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17:15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Черных Сергей Владимирович, Галуев Игорь Борисович, Щербатых Иван Константинович, Оробченко Степан Владимирович, Евсеев Артём Денисович, Серов Сергей Алексеевич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Разработка аппаратной части локальной навигационной системы для беспилотных летательных аппаратов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21.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17:25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Белоглазов Константин Алексеевич, Тулин Григорий Николаевич, Юшин Владислав Алексеевич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Разработка формирователя испытательных сигналов для адаптивных антенных решеток в диапазоне L1 или L2 на базе приемопередатчика USRP E310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22.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17:35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Макаревич Дмитрий Олегович, Хабачиров Адам Ахмадович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Разработка алгоритмов оценки угла прихода сигналов локальной системы позиционирования на базе стандарта Bluetooth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23.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17:45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Бондарев Павел Андреевич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Двухчастотное согласование антенного входа ГНСС приёмника с помощью двойного Г-звена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  <w:tr>
        <w:trPr>
          <w:trHeight w:val="851" w:hRule="atLeast"/>
        </w:trPr>
        <w:tc>
          <w:tcPr>
            <w:tcW w:w="703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24.</w:t>
            </w:r>
          </w:p>
        </w:tc>
        <w:tc>
          <w:tcPr>
            <w:tcW w:w="1985" w:type="dxa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kern w:val="0"/>
                <w:lang w:val="en-US" w:bidi="ar-SA"/>
              </w:rPr>
            </w:pPr>
            <w:r>
              <w:rPr>
                <w:kern w:val="0"/>
                <w:lang w:val="en-US" w:bidi="ar-SA"/>
              </w:rPr>
              <w:t>17:55</w:t>
            </w:r>
          </w:p>
        </w:tc>
        <w:tc>
          <w:tcPr>
            <w:tcW w:w="212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Лисюков Игорь Андреевич, Макаревич Дмитрий Олегович</w:t>
            </w:r>
          </w:p>
        </w:tc>
        <w:tc>
          <w:tcPr>
            <w:tcW w:w="287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  <w:t>Использование больших языковых моделей для анализа большого объема данных из радиоэлектронной отрасли</w:t>
            </w:r>
          </w:p>
        </w:tc>
        <w:tc>
          <w:tcPr>
            <w:tcW w:w="165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lang w:val="en-US"/>
              </w:rPr>
            </w:pPr>
            <w:r>
              <w:rPr>
                <w:kern w:val="0"/>
                <w:lang w:val="en-US" w:bidi="ar-SA"/>
              </w:rPr>
            </w:r>
          </w:p>
        </w:tc>
      </w:tr>
    </w:tbl>
    <w:p>
      <w:pPr>
        <w:pStyle w:val="Normal"/>
        <w:rPr>
          <w:lang w:val="en-US"/>
        </w:rPr>
      </w:pPr>
      <w:r>
        <w:rPr/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15eb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c1143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e15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12</Section>
    <FileName xmlns="59e0aeef-28ed-4a52-bb24-0070e9dd95df">Секция 7 - Программа пользователя.docx</FileName>
    <ReportType xmlns="59e0aeef-28ed-4a52-bb24-0070e9dd95df">Программа пользователя</ReportType>
    <ConfName xmlns="59e0aeef-28ed-4a52-bb24-0070e9dd95df">31 МНТК (2024)</Conf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5D85CA-DC1E-4403-AD97-87A3258D16D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59e0aeef-28ed-4a52-bb24-0070e9dd95d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5B33768-A3EB-45ED-9B1E-4F3CFB651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aeef-28ed-4a52-bb24-0070e9dd95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6BFDD-66DF-4DED-B3A0-5E3EADB681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Application>LibreOffice/7.5.2.1$Linux_X86_64 LibreOffice_project/50$Build-1</Application>
  <AppVersion>15.0000</AppVersion>
  <Pages>3</Pages>
  <Words>610</Words>
  <Characters>4559</Characters>
  <CharactersWithSpaces>5058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/>
  <cp:revision>19</cp:revision>
  <dcterms:created xsi:type="dcterms:W3CDTF">2021-11-05T19:27:00Z</dcterms:created>
  <dcterms:modified xsi:type="dcterms:W3CDTF">2025-03-07T10:02:16Z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